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Default="009424C0" w:rsidP="00435098">
      <w:pPr>
        <w:ind w:hanging="851"/>
        <w:rPr>
          <w:noProof/>
          <w:lang w:val="en-US"/>
        </w:rPr>
      </w:pPr>
      <w:r>
        <w:rPr>
          <w:noProof/>
        </w:rPr>
        <w:drawing>
          <wp:inline distT="0" distB="0" distL="0" distR="0">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Default="00435098">
      <w:pPr>
        <w:rPr>
          <w:noProof/>
          <w:lang w:val="en-US"/>
        </w:rPr>
      </w:pPr>
    </w:p>
    <w:p w:rsidR="00435098" w:rsidRDefault="00435098">
      <w:pPr>
        <w:rPr>
          <w:noProof/>
          <w:lang w:val="en-US"/>
        </w:rPr>
      </w:pPr>
    </w:p>
    <w:p w:rsidR="00612C60" w:rsidRDefault="00612C60"/>
    <w:p w:rsidR="00594568" w:rsidRDefault="00594568" w:rsidP="00594568">
      <w:pPr>
        <w:pStyle w:val="Header"/>
      </w:pPr>
    </w:p>
    <w:p w:rsidR="00594568" w:rsidRDefault="00594568" w:rsidP="00594568">
      <w:pPr>
        <w:pStyle w:val="Header"/>
      </w:pPr>
    </w:p>
    <w:p w:rsidR="00594568" w:rsidRDefault="00E16DCA" w:rsidP="00594568">
      <w:pPr>
        <w:pStyle w:val="Header"/>
      </w:pPr>
      <w:r>
        <w:rPr>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218430" cy="1309370"/>
                <wp:effectExtent l="9525" t="9525" r="10795" b="508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CA0059" w:rsidRPr="00594568" w:rsidRDefault="00CA0059" w:rsidP="00594568">
                            <w:pPr>
                              <w:rPr>
                                <w:rFonts w:asciiTheme="minorHAnsi" w:hAnsiTheme="minorHAnsi"/>
                                <w:b/>
                                <w:sz w:val="40"/>
                                <w:szCs w:val="40"/>
                              </w:rPr>
                            </w:pPr>
                            <w:r w:rsidRPr="00594568">
                              <w:rPr>
                                <w:rFonts w:asciiTheme="minorHAnsi" w:hAnsiTheme="minorHAnsi"/>
                                <w:b/>
                                <w:sz w:val="40"/>
                                <w:szCs w:val="40"/>
                              </w:rPr>
                              <w:t>DCUSA CONSULTATION</w:t>
                            </w:r>
                          </w:p>
                          <w:p w:rsidR="00CA0059" w:rsidRPr="00594568" w:rsidRDefault="00CA0059" w:rsidP="00594568">
                            <w:pPr>
                              <w:rPr>
                                <w:rFonts w:asciiTheme="minorHAnsi" w:hAnsiTheme="minorHAnsi"/>
                                <w:sz w:val="40"/>
                                <w:szCs w:val="40"/>
                              </w:rPr>
                            </w:pPr>
                          </w:p>
                          <w:p w:rsidR="00CA0059" w:rsidRPr="00594568" w:rsidRDefault="00CA0059"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211</w:t>
                            </w:r>
                            <w:r w:rsidRPr="00594568">
                              <w:rPr>
                                <w:rFonts w:asciiTheme="minorHAnsi" w:hAnsiTheme="minorHAnsi"/>
                                <w:b/>
                                <w:sz w:val="40"/>
                                <w:szCs w:val="40"/>
                              </w:rPr>
                              <w:t xml:space="preserve"> - </w:t>
                            </w:r>
                            <w:r w:rsidRPr="003A4677">
                              <w:rPr>
                                <w:rFonts w:asciiTheme="minorHAnsi" w:hAnsiTheme="minorHAnsi"/>
                                <w:b/>
                                <w:sz w:val="40"/>
                                <w:szCs w:val="40"/>
                              </w:rPr>
                              <w:t>Enhance transparency of DCUSA change management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5TY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CNvlNgsAgAAUgQAAA4AAAAAAAAAAAAAAAAALgIAAGRycy9l&#10;Mm9Eb2MueG1sUEsBAi0AFAAGAAgAAAAhAPA27o7cAAAABQEAAA8AAAAAAAAAAAAAAAAAhgQAAGRy&#10;cy9kb3ducmV2LnhtbFBLBQYAAAAABAAEAPMAAACPBQAAAAA=&#10;">
                <v:textbox>
                  <w:txbxContent>
                    <w:p w:rsidR="00CA0059" w:rsidRPr="00594568" w:rsidRDefault="00CA0059" w:rsidP="00594568">
                      <w:pPr>
                        <w:rPr>
                          <w:rFonts w:asciiTheme="minorHAnsi" w:hAnsiTheme="minorHAnsi"/>
                          <w:b/>
                          <w:sz w:val="40"/>
                          <w:szCs w:val="40"/>
                        </w:rPr>
                      </w:pPr>
                      <w:r w:rsidRPr="00594568">
                        <w:rPr>
                          <w:rFonts w:asciiTheme="minorHAnsi" w:hAnsiTheme="minorHAnsi"/>
                          <w:b/>
                          <w:sz w:val="40"/>
                          <w:szCs w:val="40"/>
                        </w:rPr>
                        <w:t>DCUSA CONSULTATION</w:t>
                      </w:r>
                    </w:p>
                    <w:p w:rsidR="00CA0059" w:rsidRPr="00594568" w:rsidRDefault="00CA0059" w:rsidP="00594568">
                      <w:pPr>
                        <w:rPr>
                          <w:rFonts w:asciiTheme="minorHAnsi" w:hAnsiTheme="minorHAnsi"/>
                          <w:sz w:val="40"/>
                          <w:szCs w:val="40"/>
                        </w:rPr>
                      </w:pPr>
                    </w:p>
                    <w:p w:rsidR="00CA0059" w:rsidRPr="00594568" w:rsidRDefault="00CA0059"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211</w:t>
                      </w:r>
                      <w:r w:rsidRPr="00594568">
                        <w:rPr>
                          <w:rFonts w:asciiTheme="minorHAnsi" w:hAnsiTheme="minorHAnsi"/>
                          <w:b/>
                          <w:sz w:val="40"/>
                          <w:szCs w:val="40"/>
                        </w:rPr>
                        <w:t xml:space="preserve"> - </w:t>
                      </w:r>
                      <w:r w:rsidRPr="003A4677">
                        <w:rPr>
                          <w:rFonts w:asciiTheme="minorHAnsi" w:hAnsiTheme="minorHAnsi"/>
                          <w:b/>
                          <w:sz w:val="40"/>
                          <w:szCs w:val="40"/>
                        </w:rPr>
                        <w:t>Enhance transparency of DCUSA change management</w:t>
                      </w:r>
                    </w:p>
                  </w:txbxContent>
                </v:textbox>
              </v:shape>
            </w:pict>
          </mc:Fallback>
        </mc:AlternateContent>
      </w:r>
    </w:p>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3A4677" w:rsidRDefault="003A4677"/>
    <w:p w:rsidR="00594568" w:rsidRDefault="00594568"/>
    <w:p w:rsidR="00594568" w:rsidRDefault="00594568"/>
    <w:p w:rsidR="00594568" w:rsidRDefault="00594568"/>
    <w:p w:rsidR="00E8599C" w:rsidRPr="00224683" w:rsidRDefault="00E8599C" w:rsidP="00224683">
      <w:pPr>
        <w:pStyle w:val="Heading1"/>
        <w:spacing w:line="360" w:lineRule="auto"/>
        <w:rPr>
          <w:b/>
          <w:caps/>
          <w:sz w:val="20"/>
          <w:szCs w:val="20"/>
        </w:rPr>
      </w:pPr>
      <w:r w:rsidRPr="00224683">
        <w:rPr>
          <w:b/>
          <w:caps/>
          <w:sz w:val="20"/>
          <w:szCs w:val="20"/>
        </w:rPr>
        <w:lastRenderedPageBreak/>
        <w:t>PURPOSE</w:t>
      </w:r>
    </w:p>
    <w:p w:rsidR="003A4677" w:rsidRDefault="003A4677" w:rsidP="003A4677">
      <w:pPr>
        <w:pStyle w:val="Heading2"/>
        <w:keepNext w:val="0"/>
        <w:widowControl w:val="0"/>
        <w:spacing w:after="0" w:line="360" w:lineRule="auto"/>
        <w:ind w:left="578" w:hanging="578"/>
        <w:rPr>
          <w:rFonts w:ascii="Calibri" w:hAnsi="Calibri"/>
          <w:sz w:val="22"/>
          <w:szCs w:val="22"/>
        </w:rPr>
      </w:pPr>
      <w:r w:rsidRPr="003A4677">
        <w:rPr>
          <w:rFonts w:ascii="Calibri" w:hAnsi="Calibri"/>
          <w:sz w:val="22"/>
          <w:szCs w:val="22"/>
        </w:rPr>
        <w:t xml:space="preserve">The Distribution Connection and Use of System Agreement (DCUSA) </w:t>
      </w:r>
      <w:proofErr w:type="gramStart"/>
      <w:r w:rsidRPr="003A4677">
        <w:rPr>
          <w:rFonts w:ascii="Calibri" w:hAnsi="Calibri"/>
          <w:sz w:val="22"/>
          <w:szCs w:val="22"/>
        </w:rPr>
        <w:t>is</w:t>
      </w:r>
      <w:proofErr w:type="gramEnd"/>
      <w:r w:rsidRPr="003A4677">
        <w:rPr>
          <w:rFonts w:ascii="Calibri" w:hAnsi="Calibri"/>
          <w:sz w:val="22"/>
          <w:szCs w:val="22"/>
        </w:rPr>
        <w:t xml:space="preserve"> a multi-party contract between electricity Distributors and electricity Suppliers and large Generators.</w:t>
      </w:r>
    </w:p>
    <w:p w:rsidR="003A4677" w:rsidRPr="003A4677" w:rsidRDefault="003A4677" w:rsidP="003A4677">
      <w:pPr>
        <w:pStyle w:val="Heading2"/>
        <w:keepNext w:val="0"/>
        <w:widowControl w:val="0"/>
        <w:spacing w:after="0" w:line="360" w:lineRule="auto"/>
        <w:ind w:left="578" w:hanging="578"/>
        <w:rPr>
          <w:rFonts w:ascii="Calibri" w:hAnsi="Calibri"/>
          <w:sz w:val="22"/>
          <w:szCs w:val="22"/>
        </w:rPr>
      </w:pPr>
      <w:r w:rsidRPr="003A4677">
        <w:rPr>
          <w:rFonts w:ascii="Calibri" w:hAnsi="Calibri"/>
          <w:sz w:val="22"/>
          <w:szCs w:val="22"/>
        </w:rPr>
        <w:t>Parties to the DCUSA can raise a DCUSA Change Proposal (“DCP”) to amend the Agreement. DCPs should better facilitate the DCUSA General Objectives and/or Charging Objectives of the DCUSA document.</w:t>
      </w:r>
    </w:p>
    <w:p w:rsidR="003A4677" w:rsidRPr="00EF3B1E" w:rsidRDefault="003A4677" w:rsidP="003A4677">
      <w:pPr>
        <w:pStyle w:val="Heading2"/>
        <w:spacing w:line="360" w:lineRule="auto"/>
        <w:rPr>
          <w:rFonts w:ascii="Calibri" w:hAnsi="Calibri"/>
          <w:sz w:val="22"/>
          <w:szCs w:val="22"/>
          <w:u w:val="single"/>
        </w:rPr>
      </w:pPr>
      <w:r w:rsidRPr="00EF3B1E">
        <w:rPr>
          <w:rFonts w:ascii="Calibri" w:hAnsi="Calibri"/>
          <w:sz w:val="22"/>
          <w:szCs w:val="22"/>
        </w:rPr>
        <w:t>Amendments to DCUSA may only be made with the consent of a majority proportion of Parties to the DCUSA, through a voting process, or (where applicable) the Gas and Electricity Markets Authority.</w:t>
      </w:r>
      <w:r w:rsidRPr="00EF3B1E">
        <w:rPr>
          <w:rStyle w:val="FootnoteReference"/>
          <w:rFonts w:ascii="Calibri" w:hAnsi="Calibri"/>
          <w:sz w:val="22"/>
          <w:szCs w:val="22"/>
        </w:rPr>
        <w:footnoteReference w:id="1"/>
      </w:r>
      <w:r w:rsidRPr="00EF3B1E">
        <w:rPr>
          <w:rFonts w:ascii="Calibri" w:hAnsi="Calibri"/>
          <w:sz w:val="22"/>
          <w:szCs w:val="22"/>
        </w:rPr>
        <w:t xml:space="preserve"> </w:t>
      </w:r>
    </w:p>
    <w:p w:rsidR="003A4677" w:rsidRDefault="003A4677" w:rsidP="003A4677">
      <w:pPr>
        <w:pStyle w:val="Heading2"/>
        <w:spacing w:line="360" w:lineRule="auto"/>
        <w:rPr>
          <w:rFonts w:ascii="Calibri" w:hAnsi="Calibri"/>
          <w:sz w:val="22"/>
          <w:szCs w:val="22"/>
        </w:rPr>
      </w:pPr>
      <w:r w:rsidRPr="00EF3B1E">
        <w:rPr>
          <w:rFonts w:ascii="Calibri" w:hAnsi="Calibri"/>
          <w:sz w:val="22"/>
          <w:szCs w:val="22"/>
        </w:rPr>
        <w:t xml:space="preserve">When a DCP is raised, a Working Group is established to assess and develop the proposal in consultation with industry parties and other interested parties. </w:t>
      </w:r>
    </w:p>
    <w:p w:rsidR="003A4677" w:rsidRPr="003A4677" w:rsidRDefault="003A4677" w:rsidP="003A4677">
      <w:pPr>
        <w:pStyle w:val="Heading2"/>
        <w:spacing w:line="360" w:lineRule="auto"/>
        <w:rPr>
          <w:rFonts w:asciiTheme="minorHAnsi" w:hAnsiTheme="minorHAnsi"/>
          <w:sz w:val="22"/>
          <w:szCs w:val="22"/>
        </w:rPr>
      </w:pPr>
      <w:r w:rsidRPr="003A4677">
        <w:rPr>
          <w:rFonts w:asciiTheme="minorHAnsi" w:hAnsiTheme="minorHAnsi"/>
          <w:sz w:val="22"/>
          <w:szCs w:val="22"/>
        </w:rPr>
        <w:t xml:space="preserve">This document is a consultation issued in accordance with Clause 11.14 of the DCUSA and seeks industry views on Change Proposal DCP 211 ‘Enhance transparency of DCUSA change management’. </w:t>
      </w:r>
    </w:p>
    <w:p w:rsidR="003A4677" w:rsidRPr="00EF3B1E" w:rsidRDefault="003A4677" w:rsidP="003A4677">
      <w:pPr>
        <w:pStyle w:val="Heading2"/>
        <w:keepNext w:val="0"/>
        <w:widowControl w:val="0"/>
        <w:spacing w:line="360" w:lineRule="auto"/>
        <w:ind w:left="578" w:hanging="578"/>
        <w:rPr>
          <w:rFonts w:ascii="Calibri" w:hAnsi="Calibri"/>
          <w:sz w:val="22"/>
          <w:szCs w:val="22"/>
        </w:rPr>
      </w:pPr>
      <w:r w:rsidRPr="00EF3B1E">
        <w:rPr>
          <w:rFonts w:ascii="Calibri" w:hAnsi="Calibri"/>
          <w:sz w:val="22"/>
          <w:szCs w:val="22"/>
        </w:rPr>
        <w:t>The Consultation has been issued to DCUSA Parties</w:t>
      </w:r>
      <w:r>
        <w:rPr>
          <w:rFonts w:ascii="Calibri" w:hAnsi="Calibri"/>
          <w:sz w:val="22"/>
          <w:szCs w:val="22"/>
        </w:rPr>
        <w:t xml:space="preserve"> </w:t>
      </w:r>
      <w:r w:rsidRPr="00EF3B1E">
        <w:rPr>
          <w:rFonts w:ascii="Calibri" w:hAnsi="Calibri"/>
          <w:sz w:val="22"/>
          <w:szCs w:val="22"/>
        </w:rPr>
        <w:t>and Ofgem.</w:t>
      </w:r>
    </w:p>
    <w:p w:rsidR="003A4677" w:rsidRPr="00EF3B1E" w:rsidRDefault="003A4677" w:rsidP="003A4677">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Parties are invited to consider the Change Proposal detailed in this consultation and submit comments using the form attached as A</w:t>
      </w:r>
      <w:r>
        <w:rPr>
          <w:rFonts w:ascii="Calibri" w:hAnsi="Calibri"/>
          <w:sz w:val="22"/>
          <w:szCs w:val="22"/>
        </w:rPr>
        <w:t>ttachment</w:t>
      </w:r>
      <w:r w:rsidRPr="00EF3B1E">
        <w:rPr>
          <w:rFonts w:ascii="Calibri" w:hAnsi="Calibri"/>
          <w:sz w:val="22"/>
          <w:szCs w:val="22"/>
        </w:rPr>
        <w:t xml:space="preserve"> </w:t>
      </w:r>
      <w:r w:rsidR="00767F28">
        <w:rPr>
          <w:rFonts w:ascii="Calibri" w:hAnsi="Calibri"/>
          <w:sz w:val="22"/>
          <w:szCs w:val="22"/>
        </w:rPr>
        <w:t>3</w:t>
      </w:r>
      <w:r w:rsidRPr="00EF3B1E">
        <w:rPr>
          <w:rFonts w:ascii="Calibri" w:hAnsi="Calibri"/>
          <w:sz w:val="22"/>
          <w:szCs w:val="22"/>
        </w:rPr>
        <w:t xml:space="preserve"> to </w:t>
      </w:r>
      <w:hyperlink r:id="rId9" w:history="1">
        <w:r w:rsidRPr="00EF3B1E">
          <w:rPr>
            <w:rStyle w:val="Hyperlink"/>
            <w:rFonts w:ascii="Calibri" w:hAnsi="Calibri"/>
            <w:sz w:val="22"/>
            <w:szCs w:val="22"/>
          </w:rPr>
          <w:t>dcusa@electralink.co.uk</w:t>
        </w:r>
      </w:hyperlink>
      <w:r w:rsidRPr="00EF3B1E">
        <w:rPr>
          <w:rFonts w:ascii="Calibri" w:hAnsi="Calibri"/>
          <w:sz w:val="22"/>
          <w:szCs w:val="22"/>
        </w:rPr>
        <w:t xml:space="preserve"> by </w:t>
      </w:r>
      <w:r>
        <w:rPr>
          <w:rFonts w:ascii="Calibri" w:hAnsi="Calibri"/>
          <w:b/>
          <w:sz w:val="22"/>
          <w:szCs w:val="22"/>
        </w:rPr>
        <w:t xml:space="preserve">XX Month </w:t>
      </w:r>
      <w:r w:rsidRPr="00EF3B1E">
        <w:rPr>
          <w:rFonts w:ascii="Calibri" w:hAnsi="Calibri"/>
          <w:b/>
          <w:sz w:val="22"/>
          <w:szCs w:val="22"/>
        </w:rPr>
        <w:t>2014</w:t>
      </w:r>
      <w:r w:rsidRPr="00EF3B1E">
        <w:rPr>
          <w:rFonts w:ascii="Calibri" w:hAnsi="Calibri"/>
          <w:sz w:val="22"/>
          <w:szCs w:val="22"/>
        </w:rPr>
        <w:t>.</w:t>
      </w:r>
    </w:p>
    <w:p w:rsidR="00A218BB" w:rsidRPr="00FD6FC8" w:rsidRDefault="00EF7362" w:rsidP="00B12914">
      <w:pPr>
        <w:pStyle w:val="Heading1"/>
        <w:rPr>
          <w:b/>
          <w:sz w:val="20"/>
          <w:szCs w:val="20"/>
        </w:rPr>
      </w:pPr>
      <w:r>
        <w:rPr>
          <w:b/>
          <w:sz w:val="20"/>
          <w:szCs w:val="20"/>
        </w:rPr>
        <w:t>Background of DCP</w:t>
      </w:r>
      <w:r w:rsidR="00C358B9">
        <w:rPr>
          <w:b/>
          <w:sz w:val="20"/>
          <w:szCs w:val="20"/>
        </w:rPr>
        <w:t xml:space="preserve"> </w:t>
      </w:r>
      <w:r w:rsidR="00B12914">
        <w:rPr>
          <w:b/>
          <w:sz w:val="20"/>
          <w:szCs w:val="20"/>
        </w:rPr>
        <w:t>211</w:t>
      </w:r>
      <w:r w:rsidR="00C358B9">
        <w:rPr>
          <w:b/>
          <w:sz w:val="20"/>
          <w:szCs w:val="20"/>
        </w:rPr>
        <w:t xml:space="preserve"> - </w:t>
      </w:r>
      <w:r w:rsidR="00B12914" w:rsidRPr="00B12914">
        <w:rPr>
          <w:b/>
          <w:sz w:val="20"/>
          <w:szCs w:val="20"/>
        </w:rPr>
        <w:t>Enhance transparency of DCUSA change management</w:t>
      </w:r>
    </w:p>
    <w:p w:rsidR="00B12914" w:rsidRDefault="00B12914" w:rsidP="003843C7">
      <w:pPr>
        <w:pStyle w:val="Heading2"/>
        <w:spacing w:line="360" w:lineRule="auto"/>
        <w:rPr>
          <w:rFonts w:asciiTheme="minorHAnsi" w:hAnsiTheme="minorHAnsi"/>
          <w:bCs w:val="0"/>
          <w:iCs w:val="0"/>
          <w:sz w:val="22"/>
          <w:szCs w:val="22"/>
        </w:rPr>
      </w:pPr>
      <w:r w:rsidRPr="00B12914">
        <w:rPr>
          <w:rFonts w:asciiTheme="minorHAnsi" w:hAnsiTheme="minorHAnsi"/>
          <w:bCs w:val="0"/>
          <w:iCs w:val="0"/>
          <w:sz w:val="22"/>
          <w:szCs w:val="22"/>
        </w:rPr>
        <w:t>To increase transparency of the DCUSA change process by providing for all matters, minutes, reports, consultation responses, data and other information (except in the cases covered by clause 57.1 “Confidentiality and the Panel”) to be publicly available on request and on the Public Pages of the DCUSA website.</w:t>
      </w:r>
      <w:r>
        <w:rPr>
          <w:rFonts w:asciiTheme="minorHAnsi" w:hAnsiTheme="minorHAnsi"/>
          <w:bCs w:val="0"/>
          <w:iCs w:val="0"/>
          <w:sz w:val="22"/>
          <w:szCs w:val="22"/>
        </w:rPr>
        <w:t xml:space="preserve"> </w:t>
      </w:r>
    </w:p>
    <w:p w:rsidR="003843C7" w:rsidRPr="003843C7" w:rsidRDefault="003843C7" w:rsidP="003843C7">
      <w:pPr>
        <w:pStyle w:val="Heading2"/>
        <w:spacing w:line="360" w:lineRule="auto"/>
        <w:rPr>
          <w:rFonts w:asciiTheme="minorHAnsi" w:hAnsiTheme="minorHAnsi"/>
          <w:bCs w:val="0"/>
          <w:iCs w:val="0"/>
          <w:sz w:val="22"/>
          <w:szCs w:val="22"/>
        </w:rPr>
      </w:pPr>
      <w:r w:rsidRPr="003843C7">
        <w:rPr>
          <w:rFonts w:asciiTheme="minorHAnsi" w:hAnsiTheme="minorHAnsi"/>
          <w:bCs w:val="0"/>
          <w:iCs w:val="0"/>
          <w:sz w:val="22"/>
          <w:szCs w:val="22"/>
        </w:rPr>
        <w:t xml:space="preserve">The purpose of the DCUSA has changed. It is no longer merely a contract covering the administration of commercial relationships between licensed industry parties. Instead, it </w:t>
      </w:r>
      <w:r w:rsidRPr="003843C7">
        <w:rPr>
          <w:rFonts w:asciiTheme="minorHAnsi" w:hAnsiTheme="minorHAnsi"/>
          <w:bCs w:val="0"/>
          <w:iCs w:val="0"/>
          <w:sz w:val="22"/>
          <w:szCs w:val="22"/>
        </w:rPr>
        <w:lastRenderedPageBreak/>
        <w:t xml:space="preserve">is now the governing vehicle for the National Terms of Connection and for commercially important charging methodologies for connections and for use of system, all of which have significant effects on people who are not licence holders or DCUSA parties. </w:t>
      </w:r>
    </w:p>
    <w:p w:rsidR="003843C7" w:rsidRPr="003843C7" w:rsidRDefault="003843C7" w:rsidP="003843C7">
      <w:pPr>
        <w:pStyle w:val="Heading2"/>
        <w:spacing w:line="360" w:lineRule="auto"/>
        <w:rPr>
          <w:rFonts w:asciiTheme="minorHAnsi" w:hAnsiTheme="minorHAnsi"/>
          <w:bCs w:val="0"/>
          <w:iCs w:val="0"/>
          <w:sz w:val="22"/>
          <w:szCs w:val="22"/>
        </w:rPr>
      </w:pPr>
      <w:r w:rsidRPr="003843C7">
        <w:rPr>
          <w:rFonts w:asciiTheme="minorHAnsi" w:hAnsiTheme="minorHAnsi"/>
          <w:bCs w:val="0"/>
          <w:iCs w:val="0"/>
          <w:sz w:val="22"/>
          <w:szCs w:val="22"/>
        </w:rPr>
        <w:t xml:space="preserve">As a result of this expansion of the scope of the DCUSA, many non-DCUSA parties now require to be involved in, or informed about, DCUSA change processes. These include potential new entrants into the generation, supply or distribution businesses who need to understand the prospective costs and revenues governed by DCUSA, and the future risks associated with DCUSA changes; potential customers and generators seeking new connections where charges are governed by a DCUSA charging methodology; and customers who are on supply contracts where the distribution charges are passed through (a common form of supply contract). The most practical way of providing the necessary information to these parties (whose plans to enter the market might reasonably be commercial secrets) is to make the information publicly available. </w:t>
      </w:r>
    </w:p>
    <w:p w:rsidR="003843C7" w:rsidRDefault="003843C7" w:rsidP="003843C7">
      <w:pPr>
        <w:pStyle w:val="Heading2"/>
        <w:spacing w:line="360" w:lineRule="auto"/>
        <w:rPr>
          <w:rFonts w:asciiTheme="minorHAnsi" w:hAnsiTheme="minorHAnsi"/>
          <w:bCs w:val="0"/>
          <w:iCs w:val="0"/>
          <w:sz w:val="22"/>
          <w:szCs w:val="22"/>
        </w:rPr>
      </w:pPr>
      <w:r w:rsidRPr="003843C7">
        <w:rPr>
          <w:rFonts w:asciiTheme="minorHAnsi" w:hAnsiTheme="minorHAnsi"/>
          <w:bCs w:val="0"/>
          <w:iCs w:val="0"/>
          <w:sz w:val="22"/>
          <w:szCs w:val="22"/>
        </w:rPr>
        <w:t xml:space="preserve">This change proposal facilitates effective competition in the generation and supply of electricity and promotes effective competition in the sale, distribution and purchase of electricity in two ways: </w:t>
      </w:r>
    </w:p>
    <w:p w:rsidR="003843C7" w:rsidRPr="003843C7" w:rsidRDefault="003843C7" w:rsidP="003843C7">
      <w:pPr>
        <w:pStyle w:val="ListParagraph"/>
        <w:numPr>
          <w:ilvl w:val="0"/>
          <w:numId w:val="21"/>
        </w:numPr>
        <w:spacing w:line="360" w:lineRule="auto"/>
        <w:rPr>
          <w:rFonts w:asciiTheme="minorHAnsi" w:hAnsiTheme="minorHAnsi"/>
          <w:sz w:val="22"/>
          <w:szCs w:val="22"/>
        </w:rPr>
      </w:pPr>
      <w:r w:rsidRPr="003843C7">
        <w:rPr>
          <w:rFonts w:asciiTheme="minorHAnsi" w:hAnsiTheme="minorHAnsi" w:cs="Verdana"/>
          <w:color w:val="000000"/>
          <w:sz w:val="22"/>
          <w:szCs w:val="22"/>
        </w:rPr>
        <w:t>It makes information about DCUSA-governed charges, revenue opportunities and associated risks available to potential new entrants, so that they are better able to identify opportunities to compete.</w:t>
      </w:r>
    </w:p>
    <w:p w:rsidR="003843C7" w:rsidRPr="003843C7" w:rsidRDefault="003843C7" w:rsidP="003843C7">
      <w:pPr>
        <w:pStyle w:val="ListParagraph"/>
        <w:numPr>
          <w:ilvl w:val="0"/>
          <w:numId w:val="21"/>
        </w:numPr>
        <w:spacing w:line="360" w:lineRule="auto"/>
        <w:rPr>
          <w:rFonts w:asciiTheme="minorHAnsi" w:hAnsiTheme="minorHAnsi"/>
          <w:sz w:val="22"/>
          <w:szCs w:val="22"/>
        </w:rPr>
      </w:pPr>
      <w:r w:rsidRPr="003843C7">
        <w:rPr>
          <w:rFonts w:asciiTheme="minorHAnsi" w:hAnsiTheme="minorHAnsi" w:cs="Verdana"/>
          <w:color w:val="000000"/>
          <w:sz w:val="22"/>
          <w:szCs w:val="22"/>
        </w:rPr>
        <w:t>It makes information about DCUSA-governed charges, revenue opportunities and associated risks available to customers and potential customers, so that they can take better advantage of competition by being better informed about the operation of the industry.</w:t>
      </w:r>
    </w:p>
    <w:p w:rsidR="00E8599C" w:rsidRPr="00224683" w:rsidRDefault="00B12914" w:rsidP="00224683">
      <w:pPr>
        <w:pStyle w:val="Heading1"/>
        <w:spacing w:line="360" w:lineRule="auto"/>
        <w:rPr>
          <w:b/>
          <w:sz w:val="20"/>
          <w:szCs w:val="20"/>
        </w:rPr>
      </w:pPr>
      <w:r>
        <w:rPr>
          <w:b/>
          <w:sz w:val="20"/>
          <w:szCs w:val="20"/>
        </w:rPr>
        <w:t>DCP 211 – Legal Drafting</w:t>
      </w:r>
    </w:p>
    <w:p w:rsidR="008F499E" w:rsidRPr="004F4F3C" w:rsidRDefault="00CA0059" w:rsidP="004F4F3C">
      <w:pPr>
        <w:pStyle w:val="Heading2"/>
        <w:spacing w:line="360" w:lineRule="auto"/>
        <w:ind w:left="567" w:hanging="567"/>
        <w:rPr>
          <w:sz w:val="20"/>
          <w:szCs w:val="20"/>
        </w:rPr>
      </w:pPr>
      <w:r>
        <w:rPr>
          <w:sz w:val="20"/>
          <w:szCs w:val="20"/>
        </w:rPr>
        <w:t xml:space="preserve">The proposed legal drafting is included as Attachment </w:t>
      </w:r>
      <w:r w:rsidR="00767F28">
        <w:rPr>
          <w:sz w:val="20"/>
          <w:szCs w:val="20"/>
        </w:rPr>
        <w:t>2</w:t>
      </w:r>
      <w:r>
        <w:rPr>
          <w:sz w:val="20"/>
          <w:szCs w:val="20"/>
        </w:rPr>
        <w:t>.</w:t>
      </w:r>
    </w:p>
    <w:p w:rsidR="00FB31FC" w:rsidRDefault="00DF41F8" w:rsidP="00DF41F8">
      <w:pPr>
        <w:pStyle w:val="Heading1"/>
        <w:spacing w:line="360" w:lineRule="auto"/>
        <w:rPr>
          <w:b/>
          <w:sz w:val="20"/>
          <w:szCs w:val="20"/>
        </w:rPr>
      </w:pPr>
      <w:r w:rsidRPr="00DF41F8">
        <w:rPr>
          <w:b/>
          <w:sz w:val="20"/>
          <w:szCs w:val="20"/>
        </w:rPr>
        <w:t>DCP XXX – Consultation Questions</w:t>
      </w:r>
    </w:p>
    <w:p w:rsidR="00CA0059" w:rsidRPr="00EF3B1E" w:rsidRDefault="00CA0059" w:rsidP="003843C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 xml:space="preserve">The Working Group would like for </w:t>
      </w:r>
      <w:r w:rsidRPr="00EF3B1E">
        <w:rPr>
          <w:rFonts w:ascii="Calibri" w:hAnsi="Calibri"/>
          <w:sz w:val="22"/>
          <w:szCs w:val="22"/>
        </w:rPr>
        <w:t>Parties to consider the following consultation questions:</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DF41F8" w:rsidRPr="003C3CA4" w:rsidTr="00125CC2">
        <w:tc>
          <w:tcPr>
            <w:tcW w:w="1242" w:type="dxa"/>
          </w:tcPr>
          <w:p w:rsidR="00DF41F8" w:rsidRPr="003C3CA4" w:rsidRDefault="00DF41F8" w:rsidP="00974793">
            <w:pPr>
              <w:rPr>
                <w:rFonts w:ascii="Verdana" w:hAnsi="Verdana"/>
                <w:b/>
                <w:sz w:val="20"/>
                <w:szCs w:val="20"/>
              </w:rPr>
            </w:pPr>
            <w:r>
              <w:rPr>
                <w:rFonts w:ascii="Verdana" w:hAnsi="Verdana"/>
                <w:b/>
                <w:sz w:val="20"/>
                <w:szCs w:val="20"/>
              </w:rPr>
              <w:lastRenderedPageBreak/>
              <w:t>Question Number</w:t>
            </w:r>
          </w:p>
        </w:tc>
        <w:tc>
          <w:tcPr>
            <w:tcW w:w="7286" w:type="dxa"/>
          </w:tcPr>
          <w:p w:rsidR="00DF41F8" w:rsidRPr="003C3CA4" w:rsidRDefault="00DF41F8" w:rsidP="00974793">
            <w:pPr>
              <w:rPr>
                <w:rFonts w:ascii="Verdana" w:hAnsi="Verdana"/>
                <w:b/>
                <w:sz w:val="20"/>
                <w:szCs w:val="20"/>
              </w:rPr>
            </w:pPr>
            <w:r>
              <w:rPr>
                <w:rFonts w:ascii="Verdana" w:hAnsi="Verdana"/>
                <w:b/>
                <w:sz w:val="20"/>
                <w:szCs w:val="20"/>
              </w:rPr>
              <w:t>Question</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1</w:t>
            </w:r>
          </w:p>
        </w:tc>
        <w:tc>
          <w:tcPr>
            <w:tcW w:w="7286"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 xml:space="preserve">Do you </w:t>
            </w:r>
            <w:r w:rsidR="00CA0059" w:rsidRPr="00314DAA">
              <w:rPr>
                <w:rFonts w:asciiTheme="minorHAnsi" w:hAnsiTheme="minorHAnsi"/>
                <w:sz w:val="22"/>
                <w:szCs w:val="22"/>
              </w:rPr>
              <w:t>agree with</w:t>
            </w:r>
            <w:r w:rsidRPr="00314DAA">
              <w:rPr>
                <w:rFonts w:asciiTheme="minorHAnsi" w:hAnsiTheme="minorHAnsi"/>
                <w:sz w:val="22"/>
                <w:szCs w:val="22"/>
              </w:rPr>
              <w:t xml:space="preserve"> the intent of DCP 211?</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2</w:t>
            </w:r>
          </w:p>
        </w:tc>
        <w:tc>
          <w:tcPr>
            <w:tcW w:w="7286"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Are you supportive of the principles of DCP 211?</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3</w:t>
            </w:r>
          </w:p>
        </w:tc>
        <w:tc>
          <w:tcPr>
            <w:tcW w:w="7286"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Do you have any comments on the proposed legal text?</w:t>
            </w:r>
            <w:r w:rsidR="00CA0059" w:rsidRPr="00314DAA">
              <w:rPr>
                <w:rFonts w:asciiTheme="minorHAnsi" w:hAnsiTheme="minorHAnsi"/>
                <w:sz w:val="22"/>
                <w:szCs w:val="22"/>
              </w:rPr>
              <w:t xml:space="preserve"> </w:t>
            </w:r>
            <w:r w:rsidR="00314DAA" w:rsidRPr="00314DAA">
              <w:rPr>
                <w:rFonts w:asciiTheme="minorHAnsi" w:hAnsiTheme="minorHAnsi"/>
                <w:sz w:val="22"/>
                <w:szCs w:val="22"/>
              </w:rPr>
              <w:t>Please p</w:t>
            </w:r>
            <w:r w:rsidR="00CA0059" w:rsidRPr="00314DAA">
              <w:rPr>
                <w:rFonts w:asciiTheme="minorHAnsi" w:hAnsiTheme="minorHAnsi"/>
                <w:sz w:val="22"/>
                <w:szCs w:val="22"/>
              </w:rPr>
              <w:t>rovide supporting comments.</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4</w:t>
            </w:r>
          </w:p>
        </w:tc>
        <w:tc>
          <w:tcPr>
            <w:tcW w:w="7286" w:type="dxa"/>
          </w:tcPr>
          <w:p w:rsidR="00314DAA"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In respect of publication on the website the proposal would apply to documents produced from 31 May 2014,</w:t>
            </w:r>
            <w:r w:rsidR="00314DAA" w:rsidRPr="00314DAA">
              <w:rPr>
                <w:rFonts w:asciiTheme="minorHAnsi" w:hAnsiTheme="minorHAnsi"/>
                <w:sz w:val="22"/>
                <w:szCs w:val="22"/>
              </w:rPr>
              <w:t xml:space="preserve"> are you supportive of this date?</w:t>
            </w:r>
            <w:r w:rsidRPr="00314DAA">
              <w:rPr>
                <w:rFonts w:asciiTheme="minorHAnsi" w:hAnsiTheme="minorHAnsi"/>
                <w:sz w:val="22"/>
                <w:szCs w:val="22"/>
              </w:rPr>
              <w:t xml:space="preserve"> </w:t>
            </w:r>
            <w:r w:rsidR="00314DAA" w:rsidRPr="00314DAA">
              <w:rPr>
                <w:rFonts w:asciiTheme="minorHAnsi" w:hAnsiTheme="minorHAnsi"/>
                <w:sz w:val="22"/>
                <w:szCs w:val="22"/>
              </w:rPr>
              <w:t>Please provide supporting comments.</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5</w:t>
            </w:r>
          </w:p>
        </w:tc>
        <w:tc>
          <w:tcPr>
            <w:tcW w:w="7286"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Do you believe having this access in the public domain causes any commercial issues?</w:t>
            </w:r>
          </w:p>
        </w:tc>
      </w:tr>
      <w:tr w:rsidR="00DF41F8" w:rsidRPr="003C3CA4" w:rsidTr="00125CC2">
        <w:tc>
          <w:tcPr>
            <w:tcW w:w="1242" w:type="dxa"/>
          </w:tcPr>
          <w:p w:rsidR="00DF41F8" w:rsidRPr="00314DAA" w:rsidRDefault="00974793" w:rsidP="003843C7">
            <w:pPr>
              <w:spacing w:line="360" w:lineRule="auto"/>
              <w:rPr>
                <w:rFonts w:asciiTheme="minorHAnsi" w:hAnsiTheme="minorHAnsi"/>
                <w:sz w:val="22"/>
                <w:szCs w:val="22"/>
              </w:rPr>
            </w:pPr>
            <w:r w:rsidRPr="00314DAA">
              <w:rPr>
                <w:rFonts w:asciiTheme="minorHAnsi" w:hAnsiTheme="minorHAnsi"/>
                <w:sz w:val="22"/>
                <w:szCs w:val="22"/>
              </w:rPr>
              <w:t>6</w:t>
            </w:r>
          </w:p>
        </w:tc>
        <w:tc>
          <w:tcPr>
            <w:tcW w:w="7286" w:type="dxa"/>
          </w:tcPr>
          <w:p w:rsidR="00DF41F8" w:rsidRPr="00314DAA" w:rsidRDefault="00314DAA" w:rsidP="003843C7">
            <w:pPr>
              <w:spacing w:line="360" w:lineRule="auto"/>
              <w:contextualSpacing/>
              <w:rPr>
                <w:rFonts w:asciiTheme="minorHAnsi" w:hAnsiTheme="minorHAnsi"/>
                <w:sz w:val="22"/>
                <w:szCs w:val="22"/>
              </w:rPr>
            </w:pPr>
            <w:r w:rsidRPr="00314DAA">
              <w:rPr>
                <w:rFonts w:asciiTheme="minorHAnsi" w:eastAsia="Calibri" w:hAnsiTheme="minorHAnsi"/>
                <w:sz w:val="22"/>
                <w:szCs w:val="22"/>
                <w:lang w:val="en-US" w:eastAsia="en-US"/>
              </w:rPr>
              <w:t>The Working Group considers that DCUSA General Objective 2</w:t>
            </w:r>
            <w:r w:rsidRPr="00314DAA">
              <w:rPr>
                <w:rFonts w:asciiTheme="minorHAnsi" w:eastAsia="Calibri" w:hAnsiTheme="minorHAnsi"/>
                <w:sz w:val="22"/>
                <w:szCs w:val="22"/>
                <w:vertAlign w:val="superscript"/>
                <w:lang w:val="en-US" w:eastAsia="en-US"/>
              </w:rPr>
              <w:footnoteReference w:id="2"/>
            </w:r>
            <w:r w:rsidRPr="00314DAA">
              <w:rPr>
                <w:rFonts w:asciiTheme="minorHAnsi" w:eastAsia="Calibri" w:hAnsiTheme="minorHAnsi"/>
                <w:sz w:val="22"/>
                <w:szCs w:val="22"/>
                <w:lang w:val="en-US" w:eastAsia="en-US"/>
              </w:rPr>
              <w:t>is</w:t>
            </w:r>
            <w:r w:rsidRPr="00314DAA">
              <w:rPr>
                <w:rFonts w:asciiTheme="minorHAnsi" w:eastAsia="Calibri" w:hAnsiTheme="minorHAnsi"/>
                <w:sz w:val="22"/>
                <w:szCs w:val="22"/>
                <w:lang w:val="en-US" w:eastAsia="en-US"/>
              </w:rPr>
              <w:t xml:space="preserve"> better facilitated by DCP 2</w:t>
            </w:r>
            <w:r w:rsidRPr="00314DAA">
              <w:rPr>
                <w:rFonts w:asciiTheme="minorHAnsi" w:eastAsia="Calibri" w:hAnsiTheme="minorHAnsi"/>
                <w:sz w:val="22"/>
                <w:szCs w:val="22"/>
                <w:lang w:val="en-US" w:eastAsia="en-US"/>
              </w:rPr>
              <w:t>11</w:t>
            </w:r>
            <w:r w:rsidRPr="00314DAA">
              <w:rPr>
                <w:rFonts w:asciiTheme="minorHAnsi" w:eastAsia="Calibri" w:hAnsiTheme="minorHAnsi"/>
                <w:sz w:val="22"/>
                <w:szCs w:val="22"/>
                <w:lang w:val="en-US" w:eastAsia="en-US"/>
              </w:rPr>
              <w:t xml:space="preserve">; do you agree with this opinion?  Please provide supporting comments on this and any other DCUSA General Objective you feel is impacted by DCP </w:t>
            </w:r>
            <w:r w:rsidRPr="00314DAA">
              <w:rPr>
                <w:rFonts w:asciiTheme="minorHAnsi" w:eastAsia="Calibri" w:hAnsiTheme="minorHAnsi"/>
                <w:sz w:val="22"/>
                <w:szCs w:val="22"/>
                <w:lang w:val="en-US" w:eastAsia="en-US"/>
              </w:rPr>
              <w:t>211</w:t>
            </w:r>
            <w:r w:rsidRPr="00314DAA">
              <w:rPr>
                <w:rFonts w:asciiTheme="minorHAnsi" w:eastAsia="Calibri" w:hAnsiTheme="minorHAnsi"/>
                <w:sz w:val="22"/>
                <w:szCs w:val="22"/>
                <w:lang w:val="en-US" w:eastAsia="en-US"/>
              </w:rPr>
              <w:t>.</w:t>
            </w:r>
          </w:p>
        </w:tc>
      </w:tr>
      <w:tr w:rsidR="00DF41F8" w:rsidRPr="003C3CA4" w:rsidTr="00125CC2">
        <w:tc>
          <w:tcPr>
            <w:tcW w:w="1242" w:type="dxa"/>
          </w:tcPr>
          <w:p w:rsidR="00DF41F8" w:rsidRPr="00314DAA" w:rsidRDefault="00314DAA" w:rsidP="003843C7">
            <w:pPr>
              <w:spacing w:line="360" w:lineRule="auto"/>
              <w:rPr>
                <w:rFonts w:asciiTheme="minorHAnsi" w:hAnsiTheme="minorHAnsi"/>
                <w:sz w:val="22"/>
                <w:szCs w:val="22"/>
              </w:rPr>
            </w:pPr>
            <w:r w:rsidRPr="00314DAA">
              <w:rPr>
                <w:rFonts w:asciiTheme="minorHAnsi" w:hAnsiTheme="minorHAnsi"/>
                <w:sz w:val="22"/>
                <w:szCs w:val="22"/>
              </w:rPr>
              <w:t>7</w:t>
            </w:r>
          </w:p>
        </w:tc>
        <w:tc>
          <w:tcPr>
            <w:tcW w:w="7286" w:type="dxa"/>
          </w:tcPr>
          <w:p w:rsidR="00DF41F8" w:rsidRPr="00314DAA" w:rsidRDefault="00314DAA" w:rsidP="003843C7">
            <w:pPr>
              <w:spacing w:line="360" w:lineRule="auto"/>
              <w:rPr>
                <w:rFonts w:asciiTheme="minorHAnsi" w:hAnsiTheme="minorHAnsi"/>
                <w:sz w:val="22"/>
                <w:szCs w:val="22"/>
              </w:rPr>
            </w:pPr>
            <w:r w:rsidRPr="00314DAA">
              <w:rPr>
                <w:rFonts w:asciiTheme="minorHAnsi" w:hAnsiTheme="minorHAnsi"/>
                <w:sz w:val="22"/>
                <w:szCs w:val="22"/>
              </w:rPr>
              <w:t>Do you agree with the implementation date of DCP 211?</w:t>
            </w:r>
          </w:p>
        </w:tc>
      </w:tr>
      <w:tr w:rsidR="00DF41F8" w:rsidRPr="003C3CA4" w:rsidTr="00125CC2">
        <w:tc>
          <w:tcPr>
            <w:tcW w:w="1242" w:type="dxa"/>
          </w:tcPr>
          <w:p w:rsidR="00DF41F8" w:rsidRPr="00314DAA" w:rsidRDefault="00314DAA" w:rsidP="003843C7">
            <w:pPr>
              <w:spacing w:line="360" w:lineRule="auto"/>
              <w:rPr>
                <w:rFonts w:asciiTheme="minorHAnsi" w:hAnsiTheme="minorHAnsi"/>
                <w:sz w:val="22"/>
                <w:szCs w:val="22"/>
              </w:rPr>
            </w:pPr>
            <w:r w:rsidRPr="00314DAA">
              <w:rPr>
                <w:rFonts w:asciiTheme="minorHAnsi" w:hAnsiTheme="minorHAnsi"/>
                <w:sz w:val="22"/>
                <w:szCs w:val="22"/>
              </w:rPr>
              <w:t>8</w:t>
            </w:r>
          </w:p>
        </w:tc>
        <w:tc>
          <w:tcPr>
            <w:tcW w:w="7286" w:type="dxa"/>
          </w:tcPr>
          <w:p w:rsidR="00DF41F8" w:rsidRPr="00314DAA" w:rsidRDefault="00314DAA" w:rsidP="003843C7">
            <w:pPr>
              <w:spacing w:line="360" w:lineRule="auto"/>
              <w:rPr>
                <w:rFonts w:asciiTheme="minorHAnsi" w:hAnsiTheme="minorHAnsi"/>
                <w:sz w:val="22"/>
                <w:szCs w:val="22"/>
              </w:rPr>
            </w:pPr>
            <w:r w:rsidRPr="00314DAA">
              <w:rPr>
                <w:rFonts w:asciiTheme="minorHAnsi" w:hAnsiTheme="minorHAnsi"/>
                <w:sz w:val="22"/>
                <w:szCs w:val="22"/>
              </w:rPr>
              <w:t>Are there any alternative solutions or matters that should be considered by the Working Group?</w:t>
            </w:r>
          </w:p>
        </w:tc>
      </w:tr>
    </w:tbl>
    <w:p w:rsidR="00DF41F8" w:rsidRPr="00DF41F8" w:rsidRDefault="00DF41F8" w:rsidP="003843C7">
      <w:pPr>
        <w:spacing w:line="360" w:lineRule="auto"/>
      </w:pPr>
    </w:p>
    <w:p w:rsidR="00314DAA" w:rsidRPr="00EF3B1E" w:rsidRDefault="00314DAA" w:rsidP="003843C7">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The Consultation response form (A</w:t>
      </w:r>
      <w:r>
        <w:rPr>
          <w:rFonts w:ascii="Calibri" w:hAnsi="Calibri"/>
          <w:sz w:val="22"/>
          <w:szCs w:val="22"/>
        </w:rPr>
        <w:t>ttachment</w:t>
      </w:r>
      <w:r w:rsidRPr="00EF3B1E">
        <w:rPr>
          <w:rFonts w:ascii="Calibri" w:hAnsi="Calibri"/>
          <w:sz w:val="22"/>
          <w:szCs w:val="22"/>
        </w:rPr>
        <w:t xml:space="preserve"> </w:t>
      </w:r>
      <w:r w:rsidR="00767F28">
        <w:rPr>
          <w:rFonts w:ascii="Calibri" w:hAnsi="Calibri"/>
          <w:sz w:val="22"/>
          <w:szCs w:val="22"/>
        </w:rPr>
        <w:t>2</w:t>
      </w:r>
      <w:r w:rsidRPr="00EF3B1E">
        <w:rPr>
          <w:rFonts w:ascii="Calibri" w:hAnsi="Calibri"/>
          <w:sz w:val="22"/>
          <w:szCs w:val="22"/>
        </w:rPr>
        <w:t xml:space="preserve">) should be submitted to </w:t>
      </w:r>
      <w:hyperlink r:id="rId10" w:history="1">
        <w:r w:rsidRPr="00EF3B1E">
          <w:rPr>
            <w:rStyle w:val="Hyperlink"/>
            <w:rFonts w:ascii="Calibri" w:hAnsi="Calibri"/>
            <w:sz w:val="22"/>
            <w:szCs w:val="22"/>
          </w:rPr>
          <w:t>dcusa@electralink.co.uk</w:t>
        </w:r>
      </w:hyperlink>
      <w:r w:rsidRPr="00EF3B1E">
        <w:rPr>
          <w:rFonts w:ascii="Calibri" w:hAnsi="Calibri"/>
          <w:sz w:val="22"/>
          <w:szCs w:val="22"/>
        </w:rPr>
        <w:t xml:space="preserve">  no later than </w:t>
      </w:r>
      <w:r>
        <w:rPr>
          <w:rFonts w:ascii="Calibri" w:hAnsi="Calibri"/>
          <w:b/>
          <w:sz w:val="22"/>
          <w:szCs w:val="22"/>
        </w:rPr>
        <w:t xml:space="preserve">XX </w:t>
      </w:r>
      <w:r>
        <w:rPr>
          <w:rFonts w:ascii="Calibri" w:hAnsi="Calibri"/>
          <w:b/>
          <w:sz w:val="22"/>
          <w:szCs w:val="22"/>
        </w:rPr>
        <w:t>Month</w:t>
      </w:r>
      <w:r w:rsidRPr="00EF3B1E">
        <w:rPr>
          <w:rFonts w:ascii="Calibri" w:hAnsi="Calibri"/>
          <w:b/>
          <w:sz w:val="22"/>
          <w:szCs w:val="22"/>
        </w:rPr>
        <w:t xml:space="preserve"> 2014</w:t>
      </w:r>
      <w:r w:rsidRPr="00EF3B1E">
        <w:rPr>
          <w:rFonts w:ascii="Calibri" w:hAnsi="Calibri"/>
          <w:sz w:val="22"/>
          <w:szCs w:val="22"/>
        </w:rPr>
        <w:t xml:space="preserve">. Parties are asked to provide as much relevant detail as possible to enable the Working Group to understand the comments and the reasons behind them. </w:t>
      </w:r>
    </w:p>
    <w:p w:rsidR="00314DAA" w:rsidRPr="00EF3B1E" w:rsidRDefault="00314DAA" w:rsidP="003843C7">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Responses, or any part thereof, can be provided in confidence.  Parties are asked to clearly indicate any parts of a response that are to be treated confidentially.</w:t>
      </w:r>
    </w:p>
    <w:p w:rsidR="00E8599C" w:rsidRPr="00224683" w:rsidRDefault="00E8599C" w:rsidP="00224683">
      <w:pPr>
        <w:pStyle w:val="Heading1"/>
        <w:spacing w:line="360" w:lineRule="auto"/>
        <w:rPr>
          <w:b/>
          <w:caps/>
          <w:kern w:val="0"/>
          <w:sz w:val="20"/>
          <w:szCs w:val="20"/>
        </w:rPr>
      </w:pPr>
      <w:r w:rsidRPr="00224683">
        <w:rPr>
          <w:b/>
          <w:caps/>
          <w:kern w:val="0"/>
          <w:sz w:val="20"/>
          <w:szCs w:val="20"/>
        </w:rPr>
        <w:t>next steps</w:t>
      </w:r>
    </w:p>
    <w:p w:rsidR="00314DAA" w:rsidRPr="00EF3B1E" w:rsidRDefault="00314DAA" w:rsidP="00314DAA">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 xml:space="preserve">Following the end of the consultation period the Working Group will meet to review and consider the responses. The DCP </w:t>
      </w:r>
      <w:r>
        <w:rPr>
          <w:rFonts w:ascii="Calibri" w:hAnsi="Calibri"/>
          <w:sz w:val="22"/>
          <w:szCs w:val="22"/>
        </w:rPr>
        <w:t>2</w:t>
      </w:r>
      <w:r>
        <w:rPr>
          <w:rFonts w:ascii="Calibri" w:hAnsi="Calibri"/>
          <w:sz w:val="22"/>
          <w:szCs w:val="22"/>
        </w:rPr>
        <w:t>11</w:t>
      </w:r>
      <w:r w:rsidRPr="00EF3B1E">
        <w:rPr>
          <w:rFonts w:ascii="Calibri" w:hAnsi="Calibri"/>
          <w:sz w:val="22"/>
          <w:szCs w:val="22"/>
        </w:rPr>
        <w:t xml:space="preserve"> </w:t>
      </w:r>
      <w:r>
        <w:rPr>
          <w:rFonts w:ascii="Calibri" w:hAnsi="Calibri"/>
          <w:sz w:val="22"/>
          <w:szCs w:val="22"/>
        </w:rPr>
        <w:t>Working Group will continue to progress</w:t>
      </w:r>
      <w:r w:rsidRPr="00EF3B1E">
        <w:rPr>
          <w:rFonts w:ascii="Calibri" w:hAnsi="Calibri"/>
          <w:sz w:val="22"/>
          <w:szCs w:val="22"/>
        </w:rPr>
        <w:t xml:space="preserve"> its work </w:t>
      </w:r>
      <w:r w:rsidRPr="00EF3B1E">
        <w:rPr>
          <w:rFonts w:ascii="Calibri" w:hAnsi="Calibri"/>
          <w:sz w:val="22"/>
          <w:szCs w:val="22"/>
        </w:rPr>
        <w:lastRenderedPageBreak/>
        <w:t>developing and analysing the CP.</w:t>
      </w:r>
    </w:p>
    <w:p w:rsidR="00314DAA" w:rsidRPr="00EF3B1E" w:rsidRDefault="00314DAA" w:rsidP="00314DAA">
      <w:pPr>
        <w:pStyle w:val="Heading2"/>
        <w:keepNext w:val="0"/>
        <w:widowControl w:val="0"/>
        <w:spacing w:line="360" w:lineRule="auto"/>
        <w:ind w:left="578" w:hanging="578"/>
        <w:rPr>
          <w:rFonts w:ascii="Calibri" w:hAnsi="Calibri"/>
          <w:sz w:val="22"/>
          <w:szCs w:val="22"/>
        </w:rPr>
      </w:pPr>
      <w:r w:rsidRPr="00EF3B1E">
        <w:rPr>
          <w:rFonts w:ascii="Calibri" w:hAnsi="Calibri"/>
          <w:sz w:val="22"/>
          <w:szCs w:val="22"/>
        </w:rPr>
        <w:t xml:space="preserve">If you have any questions about this paper or the DCUSA Change Process or would like to participate in the Working Group please contact the DCUSA Help Desk by email to </w:t>
      </w:r>
      <w:hyperlink r:id="rId11" w:history="1">
        <w:r w:rsidRPr="00EF3B1E">
          <w:rPr>
            <w:rFonts w:ascii="Calibri" w:hAnsi="Calibri"/>
            <w:color w:val="0000FF"/>
            <w:sz w:val="22"/>
            <w:szCs w:val="22"/>
            <w:u w:val="single"/>
          </w:rPr>
          <w:t>dcusa@electralink.co.uk</w:t>
        </w:r>
      </w:hyperlink>
      <w:r w:rsidRPr="00EF3B1E">
        <w:rPr>
          <w:rFonts w:ascii="Calibri" w:hAnsi="Calibri"/>
          <w:sz w:val="22"/>
          <w:szCs w:val="22"/>
        </w:rPr>
        <w:t xml:space="preserve"> or telephone 020 7432 3014.</w:t>
      </w:r>
    </w:p>
    <w:p w:rsidR="00E8599C" w:rsidRPr="00224683" w:rsidRDefault="00E8599C" w:rsidP="00224683">
      <w:pPr>
        <w:spacing w:line="360" w:lineRule="auto"/>
        <w:rPr>
          <w:rFonts w:ascii="Verdana" w:hAnsi="Verdana"/>
          <w:sz w:val="20"/>
          <w:szCs w:val="20"/>
        </w:rPr>
      </w:pPr>
    </w:p>
    <w:p w:rsidR="00E8599C" w:rsidRPr="00224683" w:rsidRDefault="00E8599C" w:rsidP="00224683">
      <w:pPr>
        <w:pStyle w:val="ListNumber"/>
        <w:numPr>
          <w:ilvl w:val="0"/>
          <w:numId w:val="0"/>
        </w:numPr>
        <w:spacing w:before="120" w:after="120" w:line="360" w:lineRule="auto"/>
        <w:rPr>
          <w:rFonts w:ascii="Verdana" w:hAnsi="Verdana"/>
          <w:b/>
          <w:bCs/>
          <w:caps/>
          <w:sz w:val="20"/>
          <w:szCs w:val="20"/>
        </w:rPr>
      </w:pPr>
      <w:r w:rsidRPr="00224683">
        <w:rPr>
          <w:rFonts w:ascii="Verdana" w:hAnsi="Verdana"/>
          <w:b/>
          <w:bCs/>
          <w:caps/>
          <w:sz w:val="20"/>
          <w:szCs w:val="20"/>
        </w:rPr>
        <w:t>APPENDICES</w:t>
      </w:r>
    </w:p>
    <w:p w:rsidR="002D7F11" w:rsidRDefault="00314DAA" w:rsidP="00767F28">
      <w:pPr>
        <w:pStyle w:val="Heading1"/>
        <w:numPr>
          <w:ilvl w:val="0"/>
          <w:numId w:val="3"/>
        </w:numPr>
        <w:spacing w:beforeLines="100" w:after="240" w:line="360" w:lineRule="auto"/>
        <w:rPr>
          <w:sz w:val="20"/>
          <w:szCs w:val="20"/>
        </w:rPr>
      </w:pPr>
      <w:r>
        <w:rPr>
          <w:sz w:val="20"/>
          <w:szCs w:val="20"/>
        </w:rPr>
        <w:t>Attachment</w:t>
      </w:r>
      <w:r w:rsidR="00E8599C" w:rsidRPr="00224683">
        <w:rPr>
          <w:sz w:val="20"/>
          <w:szCs w:val="20"/>
        </w:rPr>
        <w:t xml:space="preserve"> </w:t>
      </w:r>
      <w:r>
        <w:rPr>
          <w:sz w:val="20"/>
          <w:szCs w:val="20"/>
        </w:rPr>
        <w:t>1</w:t>
      </w:r>
      <w:r w:rsidR="00E8599C" w:rsidRPr="00224683">
        <w:rPr>
          <w:sz w:val="20"/>
          <w:szCs w:val="20"/>
        </w:rPr>
        <w:t xml:space="preserve"> </w:t>
      </w:r>
      <w:r w:rsidR="002D7F11" w:rsidRPr="00224683">
        <w:rPr>
          <w:sz w:val="20"/>
          <w:szCs w:val="20"/>
        </w:rPr>
        <w:t xml:space="preserve">– </w:t>
      </w:r>
      <w:r w:rsidR="00767F28">
        <w:rPr>
          <w:sz w:val="20"/>
          <w:szCs w:val="20"/>
        </w:rPr>
        <w:t>DCP 211’</w:t>
      </w:r>
      <w:r w:rsidR="00767F28" w:rsidRPr="00767F28">
        <w:t xml:space="preserve"> </w:t>
      </w:r>
      <w:r w:rsidR="00767F28" w:rsidRPr="00767F28">
        <w:rPr>
          <w:sz w:val="20"/>
          <w:szCs w:val="20"/>
        </w:rPr>
        <w:t>Enhance transparency of DCUSA change management</w:t>
      </w:r>
      <w:r w:rsidR="00767F28">
        <w:rPr>
          <w:sz w:val="20"/>
          <w:szCs w:val="20"/>
        </w:rPr>
        <w:t>’</w:t>
      </w:r>
    </w:p>
    <w:p w:rsidR="00DF41F8" w:rsidRPr="00DF41F8" w:rsidRDefault="00314DAA" w:rsidP="00DF41F8">
      <w:pPr>
        <w:pStyle w:val="Heading1"/>
        <w:numPr>
          <w:ilvl w:val="0"/>
          <w:numId w:val="3"/>
        </w:numPr>
        <w:spacing w:beforeLines="100" w:after="240" w:line="360" w:lineRule="auto"/>
        <w:rPr>
          <w:sz w:val="20"/>
          <w:szCs w:val="20"/>
        </w:rPr>
      </w:pPr>
      <w:r>
        <w:rPr>
          <w:sz w:val="20"/>
          <w:szCs w:val="20"/>
        </w:rPr>
        <w:t>Attachment</w:t>
      </w:r>
      <w:r w:rsidRPr="00224683">
        <w:rPr>
          <w:sz w:val="20"/>
          <w:szCs w:val="20"/>
        </w:rPr>
        <w:t xml:space="preserve"> </w:t>
      </w:r>
      <w:r>
        <w:rPr>
          <w:sz w:val="20"/>
          <w:szCs w:val="20"/>
        </w:rPr>
        <w:t>2</w:t>
      </w:r>
      <w:r w:rsidR="00DF41F8" w:rsidRPr="00DF41F8">
        <w:rPr>
          <w:sz w:val="20"/>
          <w:szCs w:val="20"/>
        </w:rPr>
        <w:t xml:space="preserve"> –</w:t>
      </w:r>
      <w:r w:rsidR="00767F28">
        <w:rPr>
          <w:sz w:val="20"/>
          <w:szCs w:val="20"/>
        </w:rPr>
        <w:t xml:space="preserve"> DCP 211 Proposed Legal Text</w:t>
      </w:r>
    </w:p>
    <w:p w:rsidR="00DF41F8" w:rsidRPr="00DF41F8" w:rsidRDefault="00314DAA" w:rsidP="00DF41F8">
      <w:pPr>
        <w:pStyle w:val="Heading1"/>
        <w:numPr>
          <w:ilvl w:val="0"/>
          <w:numId w:val="3"/>
        </w:numPr>
        <w:spacing w:beforeLines="100" w:after="240" w:line="360" w:lineRule="auto"/>
        <w:rPr>
          <w:sz w:val="20"/>
          <w:szCs w:val="20"/>
        </w:rPr>
      </w:pPr>
      <w:r>
        <w:rPr>
          <w:sz w:val="20"/>
          <w:szCs w:val="20"/>
        </w:rPr>
        <w:t>Attachment</w:t>
      </w:r>
      <w:r w:rsidRPr="00224683">
        <w:rPr>
          <w:sz w:val="20"/>
          <w:szCs w:val="20"/>
        </w:rPr>
        <w:t xml:space="preserve"> </w:t>
      </w:r>
      <w:r>
        <w:rPr>
          <w:sz w:val="20"/>
          <w:szCs w:val="20"/>
        </w:rPr>
        <w:t>3</w:t>
      </w:r>
      <w:r w:rsidR="00DF41F8" w:rsidRPr="00DF41F8">
        <w:rPr>
          <w:sz w:val="20"/>
          <w:szCs w:val="20"/>
        </w:rPr>
        <w:t xml:space="preserve"> </w:t>
      </w:r>
      <w:r w:rsidR="00767F28">
        <w:rPr>
          <w:sz w:val="20"/>
          <w:szCs w:val="20"/>
        </w:rPr>
        <w:t>– Consultation Response Form</w:t>
      </w:r>
    </w:p>
    <w:p w:rsidR="00D9529C" w:rsidRPr="00224683" w:rsidRDefault="00D9529C" w:rsidP="00224683">
      <w:pPr>
        <w:spacing w:line="360" w:lineRule="auto"/>
        <w:rPr>
          <w:rFonts w:ascii="Verdana" w:hAnsi="Verdana"/>
          <w:sz w:val="20"/>
          <w:szCs w:val="20"/>
        </w:rPr>
      </w:pPr>
    </w:p>
    <w:sectPr w:rsidR="00D9529C" w:rsidRPr="00224683" w:rsidSect="00E20109">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059" w:rsidRDefault="00CA0059">
      <w:r>
        <w:separator/>
      </w:r>
    </w:p>
  </w:endnote>
  <w:endnote w:type="continuationSeparator" w:id="0">
    <w:p w:rsidR="00CA0059" w:rsidRDefault="00CA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059" w:rsidRPr="00A218BB" w:rsidRDefault="00CA0059">
    <w:pPr>
      <w:pStyle w:val="Footer"/>
      <w:rPr>
        <w:rFonts w:ascii="Verdana" w:hAnsi="Verdana"/>
        <w:sz w:val="16"/>
        <w:szCs w:val="16"/>
      </w:rPr>
    </w:pPr>
    <w:r>
      <w:rPr>
        <w:rFonts w:ascii="Verdana" w:hAnsi="Verdana"/>
        <w:sz w:val="16"/>
        <w:szCs w:val="16"/>
      </w:rPr>
      <w:t>Day/Month/Year</w:t>
    </w:r>
    <w:r w:rsidRPr="00A218BB">
      <w:rPr>
        <w:rFonts w:ascii="Verdana" w:hAnsi="Verdana"/>
        <w:sz w:val="16"/>
        <w:szCs w:val="16"/>
      </w:rPr>
      <w:t xml:space="preserve"> </w:t>
    </w:r>
    <w:r w:rsidRPr="00A218BB">
      <w:rPr>
        <w:rFonts w:ascii="Verdana" w:hAnsi="Verdana"/>
        <w:sz w:val="16"/>
        <w:szCs w:val="16"/>
      </w:rPr>
      <w:tab/>
      <w:t xml:space="preserve">Page </w:t>
    </w:r>
    <w:r w:rsidRPr="00A218BB">
      <w:rPr>
        <w:rFonts w:ascii="Verdana" w:hAnsi="Verdana"/>
        <w:sz w:val="16"/>
        <w:szCs w:val="16"/>
      </w:rPr>
      <w:fldChar w:fldCharType="begin"/>
    </w:r>
    <w:r w:rsidRPr="00A218BB">
      <w:rPr>
        <w:rFonts w:ascii="Verdana" w:hAnsi="Verdana"/>
        <w:sz w:val="16"/>
        <w:szCs w:val="16"/>
      </w:rPr>
      <w:instrText xml:space="preserve"> PAGE </w:instrText>
    </w:r>
    <w:r w:rsidRPr="00A218BB">
      <w:rPr>
        <w:rFonts w:ascii="Verdana" w:hAnsi="Verdana"/>
        <w:sz w:val="16"/>
        <w:szCs w:val="16"/>
      </w:rPr>
      <w:fldChar w:fldCharType="separate"/>
    </w:r>
    <w:r w:rsidR="00767F28">
      <w:rPr>
        <w:rFonts w:ascii="Verdana" w:hAnsi="Verdana"/>
        <w:noProof/>
        <w:sz w:val="16"/>
        <w:szCs w:val="16"/>
      </w:rPr>
      <w:t>5</w:t>
    </w:r>
    <w:r w:rsidRPr="00A218BB">
      <w:rPr>
        <w:rFonts w:ascii="Verdana" w:hAnsi="Verdana"/>
        <w:sz w:val="16"/>
        <w:szCs w:val="16"/>
      </w:rPr>
      <w:fldChar w:fldCharType="end"/>
    </w:r>
    <w:r w:rsidRPr="00A218BB">
      <w:rPr>
        <w:rFonts w:ascii="Verdana" w:hAnsi="Verdana"/>
        <w:sz w:val="16"/>
        <w:szCs w:val="16"/>
      </w:rPr>
      <w:t xml:space="preserve"> of </w:t>
    </w:r>
    <w:r w:rsidRPr="00A218BB">
      <w:rPr>
        <w:rFonts w:ascii="Verdana" w:hAnsi="Verdana"/>
        <w:sz w:val="16"/>
        <w:szCs w:val="16"/>
      </w:rPr>
      <w:fldChar w:fldCharType="begin"/>
    </w:r>
    <w:r w:rsidRPr="00A218BB">
      <w:rPr>
        <w:rFonts w:ascii="Verdana" w:hAnsi="Verdana"/>
        <w:sz w:val="16"/>
        <w:szCs w:val="16"/>
      </w:rPr>
      <w:instrText xml:space="preserve"> NUMPAGES </w:instrText>
    </w:r>
    <w:r w:rsidRPr="00A218BB">
      <w:rPr>
        <w:rFonts w:ascii="Verdana" w:hAnsi="Verdana"/>
        <w:sz w:val="16"/>
        <w:szCs w:val="16"/>
      </w:rPr>
      <w:fldChar w:fldCharType="separate"/>
    </w:r>
    <w:r w:rsidR="00767F28">
      <w:rPr>
        <w:rFonts w:ascii="Verdana" w:hAnsi="Verdana"/>
        <w:noProof/>
        <w:sz w:val="16"/>
        <w:szCs w:val="16"/>
      </w:rPr>
      <w:t>5</w:t>
    </w:r>
    <w:r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059" w:rsidRDefault="00CA0059">
      <w:r>
        <w:separator/>
      </w:r>
    </w:p>
  </w:footnote>
  <w:footnote w:type="continuationSeparator" w:id="0">
    <w:p w:rsidR="00CA0059" w:rsidRDefault="00CA0059">
      <w:r>
        <w:continuationSeparator/>
      </w:r>
    </w:p>
  </w:footnote>
  <w:footnote w:id="1">
    <w:p w:rsidR="00CA0059" w:rsidRDefault="00CA0059" w:rsidP="003A4677">
      <w:pPr>
        <w:pStyle w:val="FootnoteText"/>
      </w:pPr>
      <w:r>
        <w:rPr>
          <w:rStyle w:val="FootnoteReference"/>
        </w:rPr>
        <w:footnoteRef/>
      </w:r>
      <w:r>
        <w:t xml:space="preserve"> </w:t>
      </w:r>
      <w:r>
        <w:rPr>
          <w:rFonts w:ascii="Verdana" w:hAnsi="Verdana"/>
          <w:sz w:val="16"/>
          <w:szCs w:val="16"/>
        </w:rPr>
        <w:t>For more information about GEMA visit the Ofgem website:</w:t>
      </w:r>
      <w:r w:rsidRPr="008F4006">
        <w:t xml:space="preserve"> </w:t>
      </w:r>
      <w:hyperlink r:id="rId1" w:history="1">
        <w:r>
          <w:rPr>
            <w:rStyle w:val="Hyperlink"/>
            <w:rFonts w:ascii="Verdana" w:hAnsi="Verdana"/>
            <w:sz w:val="16"/>
            <w:szCs w:val="16"/>
          </w:rPr>
          <w:t>http://www.ofgem.gov.uk/TheAuthority</w:t>
        </w:r>
      </w:hyperlink>
      <w:r>
        <w:rPr>
          <w:rFonts w:ascii="Verdana" w:hAnsi="Verdana"/>
          <w:sz w:val="16"/>
          <w:szCs w:val="16"/>
        </w:rPr>
        <w:t xml:space="preserve">  </w:t>
      </w:r>
    </w:p>
  </w:footnote>
  <w:footnote w:id="2">
    <w:p w:rsidR="00314DAA" w:rsidRDefault="00314DAA" w:rsidP="00314DAA">
      <w:pPr>
        <w:pStyle w:val="FootnoteText"/>
      </w:pPr>
      <w:r>
        <w:rPr>
          <w:rStyle w:val="FootnoteReference"/>
        </w:rPr>
        <w:footnoteRef/>
      </w:r>
      <w:r>
        <w:t xml:space="preserve"> </w:t>
      </w:r>
      <w:r w:rsidRPr="00AC56B2">
        <w:rPr>
          <w:rFonts w:ascii="Calibri" w:hAnsi="Calibri" w:cs="Calibri"/>
          <w:sz w:val="18"/>
          <w:szCs w:val="18"/>
        </w:rPr>
        <w:t>The facilitation of effective competition in the generation and supply of electricity and (so far as is consistent therewith) the promotion of such competition in the sale, distribution and purchase of electricity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059" w:rsidRPr="00A218BB" w:rsidRDefault="00CA0059">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211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47B2280"/>
    <w:multiLevelType w:val="hybridMultilevel"/>
    <w:tmpl w:val="78ACE0B4"/>
    <w:lvl w:ilvl="0" w:tplc="A5EC02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nsid w:val="47333AC0"/>
    <w:multiLevelType w:val="multilevel"/>
    <w:tmpl w:val="AE6A97E2"/>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7B124D"/>
    <w:multiLevelType w:val="hybridMultilevel"/>
    <w:tmpl w:val="40E62E7A"/>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9"/>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1"/>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0"/>
  </w:num>
  <w:num w:numId="18">
    <w:abstractNumId w:val="7"/>
  </w:num>
  <w:num w:numId="19">
    <w:abstractNumId w:val="7"/>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711"/>
    <w:rsid w:val="00280875"/>
    <w:rsid w:val="0028206A"/>
    <w:rsid w:val="00282848"/>
    <w:rsid w:val="00284327"/>
    <w:rsid w:val="002843DF"/>
    <w:rsid w:val="00286A7D"/>
    <w:rsid w:val="0028783E"/>
    <w:rsid w:val="002919ED"/>
    <w:rsid w:val="002944C8"/>
    <w:rsid w:val="00297941"/>
    <w:rsid w:val="002A69DD"/>
    <w:rsid w:val="002B3675"/>
    <w:rsid w:val="002B4269"/>
    <w:rsid w:val="002B456D"/>
    <w:rsid w:val="002C55DB"/>
    <w:rsid w:val="002C7081"/>
    <w:rsid w:val="002D0763"/>
    <w:rsid w:val="002D1B3D"/>
    <w:rsid w:val="002D7F11"/>
    <w:rsid w:val="002E3048"/>
    <w:rsid w:val="002E3680"/>
    <w:rsid w:val="002E43EA"/>
    <w:rsid w:val="002F173C"/>
    <w:rsid w:val="002F3265"/>
    <w:rsid w:val="002F705F"/>
    <w:rsid w:val="0030078E"/>
    <w:rsid w:val="003040DE"/>
    <w:rsid w:val="00304FFF"/>
    <w:rsid w:val="00311375"/>
    <w:rsid w:val="00314DAA"/>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843C7"/>
    <w:rsid w:val="003927B9"/>
    <w:rsid w:val="00393139"/>
    <w:rsid w:val="00393850"/>
    <w:rsid w:val="003943C4"/>
    <w:rsid w:val="003A396A"/>
    <w:rsid w:val="003A4677"/>
    <w:rsid w:val="003B32D3"/>
    <w:rsid w:val="003B5D6B"/>
    <w:rsid w:val="003B7812"/>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3181"/>
    <w:rsid w:val="004E5595"/>
    <w:rsid w:val="004E5742"/>
    <w:rsid w:val="004F4F3C"/>
    <w:rsid w:val="004F50B0"/>
    <w:rsid w:val="004F5C7A"/>
    <w:rsid w:val="004F6DD6"/>
    <w:rsid w:val="004F7EFA"/>
    <w:rsid w:val="00501F0A"/>
    <w:rsid w:val="00505844"/>
    <w:rsid w:val="00513405"/>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372F"/>
    <w:rsid w:val="005712F0"/>
    <w:rsid w:val="00572506"/>
    <w:rsid w:val="00576290"/>
    <w:rsid w:val="00582EFB"/>
    <w:rsid w:val="0058352E"/>
    <w:rsid w:val="00590D2A"/>
    <w:rsid w:val="00594568"/>
    <w:rsid w:val="005B1FD7"/>
    <w:rsid w:val="005C1D98"/>
    <w:rsid w:val="005C21D2"/>
    <w:rsid w:val="005C3007"/>
    <w:rsid w:val="005C3CFC"/>
    <w:rsid w:val="005D159C"/>
    <w:rsid w:val="005D1DC8"/>
    <w:rsid w:val="005D41E3"/>
    <w:rsid w:val="005D720B"/>
    <w:rsid w:val="005E6641"/>
    <w:rsid w:val="005E7EB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647EC"/>
    <w:rsid w:val="006658B0"/>
    <w:rsid w:val="00673C6A"/>
    <w:rsid w:val="0067772F"/>
    <w:rsid w:val="006809A2"/>
    <w:rsid w:val="0068221C"/>
    <w:rsid w:val="00686A4A"/>
    <w:rsid w:val="00690322"/>
    <w:rsid w:val="00692EF0"/>
    <w:rsid w:val="006943DC"/>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67F28"/>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BAF"/>
    <w:rsid w:val="008432AA"/>
    <w:rsid w:val="008456F8"/>
    <w:rsid w:val="00845C4E"/>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35A3"/>
    <w:rsid w:val="008F3DFE"/>
    <w:rsid w:val="008F499E"/>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79E5"/>
    <w:rsid w:val="009708F3"/>
    <w:rsid w:val="0097284A"/>
    <w:rsid w:val="00974793"/>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2914"/>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74E6"/>
    <w:rsid w:val="00BF06A6"/>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763"/>
    <w:rsid w:val="00C940F5"/>
    <w:rsid w:val="00C94623"/>
    <w:rsid w:val="00C952EC"/>
    <w:rsid w:val="00C966EF"/>
    <w:rsid w:val="00C979D8"/>
    <w:rsid w:val="00C97E83"/>
    <w:rsid w:val="00CA0059"/>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34C8"/>
    <w:rsid w:val="00D44B68"/>
    <w:rsid w:val="00D453ED"/>
    <w:rsid w:val="00D45C09"/>
    <w:rsid w:val="00D4626C"/>
    <w:rsid w:val="00D50B35"/>
    <w:rsid w:val="00D51E60"/>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6992"/>
    <w:rsid w:val="00DD30B0"/>
    <w:rsid w:val="00DD53B5"/>
    <w:rsid w:val="00DE7EDA"/>
    <w:rsid w:val="00DF0E9C"/>
    <w:rsid w:val="00DF41F8"/>
    <w:rsid w:val="00DF74C7"/>
    <w:rsid w:val="00E052BD"/>
    <w:rsid w:val="00E11DE1"/>
    <w:rsid w:val="00E16DCA"/>
    <w:rsid w:val="00E16FD3"/>
    <w:rsid w:val="00E17224"/>
    <w:rsid w:val="00E20109"/>
    <w:rsid w:val="00E3089A"/>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305E0"/>
    <w:rsid w:val="00F30FCA"/>
    <w:rsid w:val="00F3190D"/>
    <w:rsid w:val="00F36C14"/>
    <w:rsid w:val="00F3767B"/>
    <w:rsid w:val="00F42D6D"/>
    <w:rsid w:val="00F42FCE"/>
    <w:rsid w:val="00F437B7"/>
    <w:rsid w:val="00F45D36"/>
    <w:rsid w:val="00F51518"/>
    <w:rsid w:val="00F51CDA"/>
    <w:rsid w:val="00F61EE8"/>
    <w:rsid w:val="00F646CB"/>
    <w:rsid w:val="00F7009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character" w:customStyle="1" w:styleId="FootnoteTextChar">
    <w:name w:val="Footnote Text Char"/>
    <w:link w:val="FootnoteText"/>
    <w:uiPriority w:val="99"/>
    <w:rsid w:val="003A46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character" w:customStyle="1" w:styleId="FootnoteTextChar">
    <w:name w:val="Footnote Text Char"/>
    <w:link w:val="FootnoteText"/>
    <w:uiPriority w:val="99"/>
    <w:rsid w:val="003A4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cusa@electralink.co.uk"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ofgem.gov.uk/About%20us/Authority/Pages/TheAuthority.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887</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5758</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Delveer Johal</cp:lastModifiedBy>
  <cp:revision>6</cp:revision>
  <cp:lastPrinted>2011-01-31T15:08:00Z</cp:lastPrinted>
  <dcterms:created xsi:type="dcterms:W3CDTF">2014-06-20T10:04:00Z</dcterms:created>
  <dcterms:modified xsi:type="dcterms:W3CDTF">2014-06-23T10:06:00Z</dcterms:modified>
</cp:coreProperties>
</file>